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DC8FD" w14:textId="25048BD7" w:rsidR="003F360B" w:rsidRPr="00EB009B" w:rsidRDefault="00143CD0" w:rsidP="0078336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B009B">
        <w:rPr>
          <w:rFonts w:ascii="Times New Roman" w:hAnsi="Times New Roman"/>
          <w:b/>
          <w:sz w:val="28"/>
          <w:szCs w:val="28"/>
          <w:lang w:val="uk-UA" w:eastAsia="ru-RU"/>
        </w:rPr>
        <w:t>Інформація</w:t>
      </w:r>
    </w:p>
    <w:p w14:paraId="0F13F90D" w14:textId="1DC72797" w:rsidR="0078336E" w:rsidRPr="00EB009B" w:rsidRDefault="00143CD0" w:rsidP="0078336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B009B">
        <w:rPr>
          <w:rFonts w:ascii="Times New Roman" w:hAnsi="Times New Roman"/>
          <w:b/>
          <w:sz w:val="28"/>
          <w:szCs w:val="28"/>
          <w:lang w:val="uk-UA" w:eastAsia="ru-RU"/>
        </w:rPr>
        <w:t>про виконання</w:t>
      </w:r>
      <w:r w:rsidR="003F360B" w:rsidRPr="00EB009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78336E" w:rsidRPr="00EB009B">
        <w:rPr>
          <w:rFonts w:ascii="Times New Roman" w:hAnsi="Times New Roman"/>
          <w:b/>
          <w:sz w:val="28"/>
          <w:szCs w:val="28"/>
          <w:lang w:val="uk-UA" w:eastAsia="ru-RU"/>
        </w:rPr>
        <w:t>фінансового плану КП ТМР «Центр комунальних послуг»</w:t>
      </w:r>
      <w:r w:rsidR="00EB009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78336E" w:rsidRPr="00EB009B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202</w:t>
      </w:r>
      <w:r w:rsidR="003F360B" w:rsidRPr="00EB009B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 w:rsidR="0078336E" w:rsidRPr="00EB009B">
        <w:rPr>
          <w:rFonts w:ascii="Times New Roman" w:hAnsi="Times New Roman"/>
          <w:b/>
          <w:sz w:val="28"/>
          <w:szCs w:val="28"/>
          <w:lang w:val="uk-UA" w:eastAsia="ru-RU"/>
        </w:rPr>
        <w:t xml:space="preserve"> рік</w:t>
      </w:r>
    </w:p>
    <w:p w14:paraId="771E55C0" w14:textId="7A647304" w:rsidR="0078336E" w:rsidRPr="00EB009B" w:rsidRDefault="0078336E" w:rsidP="007C48F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 w:eastAsia="ru-RU"/>
        </w:rPr>
        <w:tab/>
      </w:r>
    </w:p>
    <w:p w14:paraId="61CC9CE9" w14:textId="272D4B42" w:rsidR="0078336E" w:rsidRPr="00EB009B" w:rsidRDefault="0078336E" w:rsidP="0078336E">
      <w:p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EB009B">
        <w:rPr>
          <w:rFonts w:ascii="Times New Roman" w:hAnsi="Times New Roman"/>
          <w:sz w:val="28"/>
          <w:szCs w:val="28"/>
          <w:lang w:val="uk-UA" w:eastAsia="ru-RU"/>
        </w:rPr>
        <w:tab/>
        <w:t>За 2024 рік КП ТМР «Центр комунальних послуг» отрима</w:t>
      </w:r>
      <w:r w:rsidR="007C48F4" w:rsidRPr="00EB009B">
        <w:rPr>
          <w:rFonts w:ascii="Times New Roman" w:hAnsi="Times New Roman"/>
          <w:sz w:val="28"/>
          <w:szCs w:val="28"/>
          <w:lang w:val="uk-UA" w:eastAsia="ru-RU"/>
        </w:rPr>
        <w:t>ло</w:t>
      </w:r>
      <w:r w:rsidRPr="00EB009B">
        <w:rPr>
          <w:rFonts w:ascii="Times New Roman" w:hAnsi="Times New Roman"/>
          <w:sz w:val="28"/>
          <w:szCs w:val="28"/>
          <w:lang w:val="uk-UA" w:eastAsia="ru-RU"/>
        </w:rPr>
        <w:t xml:space="preserve"> дохід від надання послуг в сумі </w:t>
      </w:r>
      <w:r w:rsidR="00537108">
        <w:rPr>
          <w:rFonts w:ascii="Times New Roman" w:hAnsi="Times New Roman"/>
          <w:b/>
          <w:bCs/>
          <w:sz w:val="28"/>
          <w:szCs w:val="28"/>
          <w:lang w:val="uk-UA" w:eastAsia="ru-RU"/>
        </w:rPr>
        <w:t>3434,5</w:t>
      </w:r>
      <w:r w:rsidRPr="00EB009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EB009B">
        <w:rPr>
          <w:rFonts w:ascii="Times New Roman" w:hAnsi="Times New Roman"/>
          <w:sz w:val="28"/>
          <w:szCs w:val="28"/>
          <w:lang w:val="uk-UA" w:eastAsia="ru-RU"/>
        </w:rPr>
        <w:t xml:space="preserve">., </w:t>
      </w:r>
      <w:r w:rsidR="00724166" w:rsidRPr="00EB009B">
        <w:rPr>
          <w:rFonts w:ascii="Times New Roman" w:hAnsi="Times New Roman"/>
          <w:sz w:val="28"/>
          <w:szCs w:val="28"/>
          <w:lang w:val="uk-UA" w:eastAsia="ru-RU"/>
        </w:rPr>
        <w:t xml:space="preserve">що становить </w:t>
      </w:r>
      <w:r w:rsidR="00F645E8" w:rsidRPr="00F645E8">
        <w:rPr>
          <w:rFonts w:ascii="Times New Roman" w:hAnsi="Times New Roman"/>
          <w:b/>
          <w:bCs/>
          <w:sz w:val="28"/>
          <w:szCs w:val="28"/>
          <w:lang w:val="uk-UA" w:eastAsia="ru-RU"/>
        </w:rPr>
        <w:t>77,2</w:t>
      </w:r>
      <w:r w:rsidR="00724166" w:rsidRPr="00F645E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%</w:t>
      </w:r>
      <w:r w:rsidR="00724166" w:rsidRPr="00EB009B">
        <w:rPr>
          <w:rFonts w:ascii="Times New Roman" w:hAnsi="Times New Roman"/>
          <w:sz w:val="28"/>
          <w:szCs w:val="28"/>
          <w:lang w:val="uk-UA" w:eastAsia="ru-RU"/>
        </w:rPr>
        <w:t xml:space="preserve"> від запланованого</w:t>
      </w:r>
      <w:r w:rsidR="008C6247">
        <w:rPr>
          <w:rFonts w:ascii="Times New Roman" w:hAnsi="Times New Roman"/>
          <w:sz w:val="28"/>
          <w:szCs w:val="28"/>
          <w:lang w:val="uk-UA" w:eastAsia="ru-RU"/>
        </w:rPr>
        <w:t>. Зменшення доходу</w:t>
      </w:r>
      <w:r w:rsidR="00F645E8">
        <w:rPr>
          <w:rFonts w:ascii="Times New Roman" w:hAnsi="Times New Roman"/>
          <w:sz w:val="28"/>
          <w:szCs w:val="28"/>
          <w:lang w:val="uk-UA" w:eastAsia="ru-RU"/>
        </w:rPr>
        <w:t xml:space="preserve"> пояснюється зменшенням фінансової підтримки з бюджету</w:t>
      </w:r>
      <w:r w:rsidR="00577300">
        <w:rPr>
          <w:rFonts w:ascii="Times New Roman" w:hAnsi="Times New Roman"/>
          <w:sz w:val="28"/>
          <w:szCs w:val="28"/>
          <w:lang w:val="uk-UA" w:eastAsia="ru-RU"/>
        </w:rPr>
        <w:t xml:space="preserve"> громади, яка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склала </w:t>
      </w:r>
      <w:r w:rsidRPr="00EB009B">
        <w:rPr>
          <w:rFonts w:ascii="Times New Roman" w:eastAsia="SimSun" w:hAnsi="Times New Roman"/>
          <w:b/>
          <w:sz w:val="28"/>
          <w:szCs w:val="28"/>
          <w:lang w:val="uk-UA" w:eastAsia="ru-RU"/>
        </w:rPr>
        <w:t>1050,8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  <w:r w:rsidR="002758A6">
        <w:rPr>
          <w:rFonts w:ascii="Times New Roman" w:eastAsia="SimSun" w:hAnsi="Times New Roman"/>
          <w:sz w:val="28"/>
          <w:szCs w:val="28"/>
          <w:lang w:val="uk-UA" w:eastAsia="ru-RU"/>
        </w:rPr>
        <w:t xml:space="preserve">, що становить </w:t>
      </w:r>
      <w:r w:rsidR="002758A6" w:rsidRPr="00646E4E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48,6%</w:t>
      </w:r>
      <w:r w:rsidR="002758A6">
        <w:rPr>
          <w:rFonts w:ascii="Times New Roman" w:eastAsia="SimSun" w:hAnsi="Times New Roman"/>
          <w:sz w:val="28"/>
          <w:szCs w:val="28"/>
          <w:lang w:val="uk-UA" w:eastAsia="ru-RU"/>
        </w:rPr>
        <w:t xml:space="preserve"> до плану </w:t>
      </w:r>
      <w:r w:rsidR="00F645E8">
        <w:rPr>
          <w:rFonts w:ascii="Times New Roman" w:eastAsia="SimSun" w:hAnsi="Times New Roman"/>
          <w:sz w:val="28"/>
          <w:szCs w:val="28"/>
          <w:lang w:val="uk-UA" w:eastAsia="ru-RU"/>
        </w:rPr>
        <w:t xml:space="preserve">(план </w:t>
      </w:r>
      <w:r w:rsidR="00F645E8" w:rsidRPr="00F645E8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- 2162,0 тис. грн</w:t>
      </w:r>
      <w:r w:rsidR="00F645E8">
        <w:rPr>
          <w:rFonts w:ascii="Times New Roman" w:eastAsia="SimSun" w:hAnsi="Times New Roman"/>
          <w:sz w:val="28"/>
          <w:szCs w:val="28"/>
          <w:lang w:val="uk-UA" w:eastAsia="ru-RU"/>
        </w:rPr>
        <w:t>.)</w:t>
      </w:r>
      <w:r w:rsidR="00577300">
        <w:rPr>
          <w:rFonts w:ascii="Times New Roman" w:eastAsia="SimSun" w:hAnsi="Times New Roman"/>
          <w:sz w:val="28"/>
          <w:szCs w:val="28"/>
          <w:lang w:val="uk-UA" w:eastAsia="ru-RU"/>
        </w:rPr>
        <w:t>. К</w:t>
      </w:r>
      <w:r w:rsidR="007C48F4"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апітальні інвестиції склали </w:t>
      </w:r>
      <w:r w:rsidR="007C48F4"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2114,8 тис. грн</w:t>
      </w:r>
      <w:r w:rsidR="007C48F4"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  <w:r w:rsidR="00116F22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="00116F22" w:rsidRPr="00EB009B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116F22"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охід від власних послуг </w:t>
      </w:r>
      <w:r w:rsidR="00116F22">
        <w:rPr>
          <w:rFonts w:ascii="Times New Roman" w:eastAsia="SimSun" w:hAnsi="Times New Roman"/>
          <w:sz w:val="28"/>
          <w:szCs w:val="28"/>
          <w:lang w:val="uk-UA" w:eastAsia="ru-RU"/>
        </w:rPr>
        <w:t xml:space="preserve">становить </w:t>
      </w:r>
      <w:r w:rsidR="00116F22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2383,7</w:t>
      </w:r>
      <w:r w:rsidR="00116F22"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="00116F22"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., </w:t>
      </w:r>
      <w:r w:rsidR="00116F22" w:rsidRPr="00537108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104,3 %</w:t>
      </w:r>
      <w:r w:rsidR="00116F22"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до план</w:t>
      </w:r>
      <w:r w:rsidR="00646E4E">
        <w:rPr>
          <w:rFonts w:ascii="Times New Roman" w:eastAsia="SimSun" w:hAnsi="Times New Roman"/>
          <w:sz w:val="28"/>
          <w:szCs w:val="28"/>
          <w:lang w:val="uk-UA" w:eastAsia="ru-RU"/>
        </w:rPr>
        <w:t>ового показника</w:t>
      </w:r>
      <w:r w:rsidR="00116F22"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</w:p>
    <w:p w14:paraId="01AC81B9" w14:textId="60D4D7A0" w:rsidR="0078336E" w:rsidRPr="00EB009B" w:rsidRDefault="0078336E" w:rsidP="007833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Витрати підприємства за звітний період склали  </w:t>
      </w:r>
      <w:r w:rsidR="0073254B">
        <w:rPr>
          <w:rFonts w:ascii="Times New Roman" w:eastAsia="SimSun" w:hAnsi="Times New Roman"/>
          <w:b/>
          <w:sz w:val="28"/>
          <w:szCs w:val="28"/>
          <w:lang w:val="uk-UA" w:eastAsia="ru-RU"/>
        </w:rPr>
        <w:t>4280,9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., що на </w:t>
      </w:r>
      <w:r w:rsidR="0073254B">
        <w:rPr>
          <w:rFonts w:ascii="Times New Roman" w:eastAsia="SimSun" w:hAnsi="Times New Roman"/>
          <w:b/>
          <w:sz w:val="28"/>
          <w:szCs w:val="28"/>
          <w:lang w:val="uk-UA" w:eastAsia="ru-RU"/>
        </w:rPr>
        <w:t>156,3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тис. грн. </w:t>
      </w:r>
      <w:r w:rsidR="0073254B">
        <w:rPr>
          <w:rFonts w:ascii="Times New Roman" w:eastAsia="SimSun" w:hAnsi="Times New Roman"/>
          <w:sz w:val="28"/>
          <w:szCs w:val="28"/>
          <w:lang w:val="uk-UA" w:eastAsia="ru-RU"/>
        </w:rPr>
        <w:t>менше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ніж </w:t>
      </w:r>
      <w:r w:rsidR="00F41118" w:rsidRPr="00EB009B">
        <w:rPr>
          <w:rFonts w:ascii="Times New Roman" w:eastAsia="SimSun" w:hAnsi="Times New Roman"/>
          <w:sz w:val="28"/>
          <w:szCs w:val="28"/>
          <w:lang w:val="uk-UA" w:eastAsia="ru-RU"/>
        </w:rPr>
        <w:t>заплановано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</w:p>
    <w:p w14:paraId="51F938F9" w14:textId="15E17547" w:rsidR="0078336E" w:rsidRPr="00EB009B" w:rsidRDefault="0078336E" w:rsidP="0078336E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По результатах роботи за 2024 рік  підприємство отрима</w:t>
      </w:r>
      <w:r w:rsidR="00105859">
        <w:rPr>
          <w:rFonts w:ascii="Times New Roman" w:eastAsia="SimSun" w:hAnsi="Times New Roman"/>
          <w:sz w:val="28"/>
          <w:szCs w:val="28"/>
          <w:lang w:val="uk-UA" w:eastAsia="ru-RU"/>
        </w:rPr>
        <w:t>ло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 збиток у сумі </w:t>
      </w:r>
      <w:r w:rsidR="00105859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846,4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. (амортизаційні витрати </w:t>
      </w:r>
      <w:r w:rsidR="00A95161" w:rsidRPr="00A95161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888,8</w:t>
      </w:r>
      <w:r w:rsidRPr="00A95161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.)</w:t>
      </w:r>
      <w:r w:rsidR="00BD383F"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</w:p>
    <w:p w14:paraId="255FF421" w14:textId="1901C2FD" w:rsidR="00812312" w:rsidRPr="00EB009B" w:rsidRDefault="00812312" w:rsidP="0078336E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Заплановані на 2024 рік роботи виконані</w:t>
      </w:r>
      <w:r w:rsidR="009069AA"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 в повному обсязі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</w:t>
      </w:r>
    </w:p>
    <w:p w14:paraId="610B8D16" w14:textId="159E3758" w:rsidR="0078336E" w:rsidRPr="00EB009B" w:rsidRDefault="0078336E" w:rsidP="0078336E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З метою утримання в належному стані об’єктів нерухомого майна підприємством виконано робіт: </w:t>
      </w:r>
    </w:p>
    <w:p w14:paraId="1A810297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</w:pP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бюджетні кошти 3165,6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 (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1050,8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. </w:t>
      </w:r>
      <w:proofErr w:type="spellStart"/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фінпідтримка</w:t>
      </w:r>
      <w:proofErr w:type="spellEnd"/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 xml:space="preserve">, та 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>2114,8 тис. грн</w:t>
      </w:r>
      <w:r w:rsidRPr="00EB009B">
        <w:rPr>
          <w:rFonts w:ascii="Times New Roman" w:eastAsia="SimSun" w:hAnsi="Times New Roman"/>
          <w:sz w:val="28"/>
          <w:szCs w:val="28"/>
          <w:lang w:val="uk-UA" w:eastAsia="ru-RU"/>
        </w:rPr>
        <w:t>. капітальні інвестиції)</w:t>
      </w:r>
      <w:r w:rsidRPr="00EB009B">
        <w:rPr>
          <w:rFonts w:ascii="Times New Roman" w:eastAsia="SimSun" w:hAnsi="Times New Roman"/>
          <w:b/>
          <w:bCs/>
          <w:sz w:val="28"/>
          <w:szCs w:val="28"/>
          <w:lang w:val="uk-UA" w:eastAsia="ru-RU"/>
        </w:rPr>
        <w:t xml:space="preserve">: </w:t>
      </w:r>
    </w:p>
    <w:p w14:paraId="3A72F395" w14:textId="77777777" w:rsidR="00926007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- вул. Благовіщенська, 10а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1439,5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тис.грн</w:t>
      </w:r>
      <w:proofErr w:type="spellEnd"/>
      <w:r w:rsidRPr="00EB009B">
        <w:rPr>
          <w:rFonts w:ascii="Times New Roman" w:hAnsi="Times New Roman"/>
          <w:sz w:val="28"/>
          <w:szCs w:val="28"/>
          <w:lang w:val="uk-UA"/>
        </w:rPr>
        <w:t xml:space="preserve">., а саме: </w:t>
      </w:r>
    </w:p>
    <w:p w14:paraId="54B22F51" w14:textId="77777777" w:rsidR="00926007" w:rsidRDefault="00926007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>640,1 – капітальний ремонт приміщень 3 поверх</w:t>
      </w:r>
      <w:r w:rsidR="00013781">
        <w:rPr>
          <w:rFonts w:ascii="Times New Roman" w:hAnsi="Times New Roman"/>
          <w:sz w:val="28"/>
          <w:szCs w:val="28"/>
          <w:lang w:val="uk-UA"/>
        </w:rPr>
        <w:t>у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614AEA12" w14:textId="77777777" w:rsidR="00926007" w:rsidRDefault="00926007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449,8 – </w:t>
      </w:r>
      <w:r w:rsidR="000115EC">
        <w:rPr>
          <w:rFonts w:ascii="Times New Roman" w:hAnsi="Times New Roman"/>
          <w:sz w:val="28"/>
          <w:szCs w:val="28"/>
          <w:lang w:val="uk-UA"/>
        </w:rPr>
        <w:t xml:space="preserve">виготовлення та встановлення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>склян</w:t>
      </w:r>
      <w:r w:rsidR="000115EC">
        <w:rPr>
          <w:rFonts w:ascii="Times New Roman" w:hAnsi="Times New Roman"/>
          <w:sz w:val="28"/>
          <w:szCs w:val="28"/>
          <w:lang w:val="uk-UA"/>
        </w:rPr>
        <w:t>их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 конструкці</w:t>
      </w:r>
      <w:r w:rsidR="000115EC">
        <w:rPr>
          <w:rFonts w:ascii="Times New Roman" w:hAnsi="Times New Roman"/>
          <w:sz w:val="28"/>
          <w:szCs w:val="28"/>
          <w:lang w:val="uk-UA"/>
        </w:rPr>
        <w:t>й на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 3 повер</w:t>
      </w:r>
      <w:r>
        <w:rPr>
          <w:rFonts w:ascii="Times New Roman" w:hAnsi="Times New Roman"/>
          <w:sz w:val="28"/>
          <w:szCs w:val="28"/>
          <w:lang w:val="uk-UA"/>
        </w:rPr>
        <w:t>сі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3FA8A639" w14:textId="77777777" w:rsidR="00926007" w:rsidRDefault="00926007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178,6 </w:t>
      </w:r>
      <w:r w:rsidR="00243B04">
        <w:rPr>
          <w:rFonts w:ascii="Times New Roman" w:hAnsi="Times New Roman"/>
          <w:sz w:val="28"/>
          <w:szCs w:val="28"/>
          <w:lang w:val="uk-UA"/>
        </w:rPr>
        <w:t>–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B04">
        <w:rPr>
          <w:rFonts w:ascii="Times New Roman" w:hAnsi="Times New Roman"/>
          <w:sz w:val="28"/>
          <w:szCs w:val="28"/>
          <w:lang w:val="uk-UA"/>
        </w:rPr>
        <w:t xml:space="preserve">поточний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ремонт даху,  </w:t>
      </w:r>
    </w:p>
    <w:p w14:paraId="624D1466" w14:textId="76D4353C" w:rsidR="006E0AFB" w:rsidRPr="00EB009B" w:rsidRDefault="00926007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171,0 – </w:t>
      </w:r>
      <w:r w:rsidR="00243B04"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опалення; </w:t>
      </w:r>
    </w:p>
    <w:p w14:paraId="42147A13" w14:textId="01EEB632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 xml:space="preserve">вул. </w:t>
      </w:r>
      <w:r w:rsidRPr="00EB009B">
        <w:rPr>
          <w:rFonts w:ascii="Times New Roman" w:hAnsi="Times New Roman"/>
          <w:sz w:val="28"/>
          <w:szCs w:val="28"/>
          <w:u w:val="single"/>
          <w:lang w:val="uk-UA"/>
        </w:rPr>
        <w:t>Миру,2 (казначейство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):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1576,1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 грн</w:t>
      </w:r>
      <w:r w:rsidRPr="00EB009B">
        <w:rPr>
          <w:rFonts w:ascii="Times New Roman" w:hAnsi="Times New Roman"/>
          <w:sz w:val="28"/>
          <w:szCs w:val="28"/>
          <w:lang w:val="uk-UA"/>
        </w:rPr>
        <w:t>. капітальний та поточний ремонти</w:t>
      </w:r>
      <w:r w:rsidR="00D05E65">
        <w:rPr>
          <w:rFonts w:ascii="Times New Roman" w:hAnsi="Times New Roman"/>
          <w:sz w:val="28"/>
          <w:szCs w:val="28"/>
          <w:lang w:val="uk-UA"/>
        </w:rPr>
        <w:t xml:space="preserve"> приміщень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269C0FC2" w14:textId="1340BD82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вул. Миру,2 (</w:t>
      </w:r>
      <w:proofErr w:type="spellStart"/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агроліс</w:t>
      </w:r>
      <w:r w:rsidR="004521B5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госп</w:t>
      </w:r>
      <w:proofErr w:type="spellEnd"/>
      <w:r w:rsidRPr="00EB009B">
        <w:rPr>
          <w:rFonts w:ascii="Times New Roman" w:hAnsi="Times New Roman"/>
          <w:sz w:val="28"/>
          <w:szCs w:val="28"/>
          <w:lang w:val="uk-UA"/>
        </w:rPr>
        <w:t xml:space="preserve">):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150,0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 грн</w:t>
      </w:r>
      <w:r w:rsidRPr="00EB009B">
        <w:rPr>
          <w:rFonts w:ascii="Times New Roman" w:hAnsi="Times New Roman"/>
          <w:sz w:val="28"/>
          <w:szCs w:val="28"/>
          <w:lang w:val="uk-UA"/>
        </w:rPr>
        <w:t>. - поточний ремонт приміщень.</w:t>
      </w:r>
    </w:p>
    <w:p w14:paraId="4C154BAF" w14:textId="142BE1D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кошти підприємства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 1080,4 тис. грн., </w:t>
      </w:r>
      <w:r w:rsidR="00D15C3D"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заплановано 1080,1 тис. грн. </w:t>
      </w:r>
    </w:p>
    <w:p w14:paraId="5F169F7D" w14:textId="77777777" w:rsidR="001447C5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вул. Благовіщенська, 10а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551,6 </w:t>
      </w:r>
      <w:proofErr w:type="spellStart"/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тис.грн</w:t>
      </w:r>
      <w:proofErr w:type="spellEnd"/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., </w:t>
      </w:r>
      <w:r w:rsidRPr="00EB009B">
        <w:rPr>
          <w:rFonts w:ascii="Times New Roman" w:hAnsi="Times New Roman"/>
          <w:sz w:val="28"/>
          <w:szCs w:val="28"/>
          <w:lang w:val="uk-UA"/>
        </w:rPr>
        <w:t>а саме: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7299EF8E" w14:textId="77777777" w:rsidR="001447C5" w:rsidRDefault="001447C5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>285,0 – скляні конструкції</w:t>
      </w:r>
      <w:r w:rsidR="00555640">
        <w:rPr>
          <w:rFonts w:ascii="Times New Roman" w:hAnsi="Times New Roman"/>
          <w:sz w:val="28"/>
          <w:szCs w:val="28"/>
          <w:lang w:val="uk-UA"/>
        </w:rPr>
        <w:t xml:space="preserve"> на 3 поверсі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, двері, вікна, лавки; </w:t>
      </w:r>
    </w:p>
    <w:p w14:paraId="0956BAC7" w14:textId="77777777" w:rsidR="001447C5" w:rsidRDefault="001447C5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20,9 –монтаж охоронної, пожежної сигналізації та інтернету; </w:t>
      </w:r>
    </w:p>
    <w:p w14:paraId="4E76712D" w14:textId="77777777" w:rsidR="001447C5" w:rsidRDefault="001447C5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21,1 – </w:t>
      </w:r>
      <w:r w:rsidR="00555640">
        <w:rPr>
          <w:rFonts w:ascii="Times New Roman" w:hAnsi="Times New Roman"/>
          <w:sz w:val="28"/>
          <w:szCs w:val="28"/>
          <w:lang w:val="uk-UA"/>
        </w:rPr>
        <w:t xml:space="preserve">поточний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ремонт даху; </w:t>
      </w:r>
    </w:p>
    <w:p w14:paraId="5A61EFE1" w14:textId="77777777" w:rsidR="001447C5" w:rsidRDefault="001447C5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84,0 – приєднання до електричних мереж; </w:t>
      </w:r>
    </w:p>
    <w:p w14:paraId="680559FB" w14:textId="79A376AB" w:rsidR="006E0AFB" w:rsidRPr="00EB009B" w:rsidRDefault="001447C5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bookmarkStart w:id="0" w:name="_GoBack"/>
      <w:bookmarkEnd w:id="0"/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140,6 </w:t>
      </w:r>
      <w:r w:rsidR="0055564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0AFB" w:rsidRPr="00EB009B">
        <w:rPr>
          <w:rFonts w:ascii="Times New Roman" w:hAnsi="Times New Roman"/>
          <w:sz w:val="28"/>
          <w:szCs w:val="28"/>
          <w:lang w:val="uk-UA"/>
        </w:rPr>
        <w:t xml:space="preserve">поточний ремонт сходових маршів; </w:t>
      </w:r>
    </w:p>
    <w:p w14:paraId="3059D11E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вул. Л.Татаренка,4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232,2 тис. грн.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- підключення будівлі до газової мережі (обладнання, матеріали, проектні та будівельні роботи);</w:t>
      </w:r>
    </w:p>
    <w:p w14:paraId="00B84B10" w14:textId="2180DB78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вул. Миру,2 (</w:t>
      </w:r>
      <w:proofErr w:type="spellStart"/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агроліс</w:t>
      </w:r>
      <w:r w:rsidR="008E11E4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госп</w:t>
      </w:r>
      <w:proofErr w:type="spellEnd"/>
      <w:r w:rsidRPr="00EB009B">
        <w:rPr>
          <w:rFonts w:ascii="Times New Roman" w:hAnsi="Times New Roman"/>
          <w:sz w:val="28"/>
          <w:szCs w:val="28"/>
          <w:lang w:val="uk-UA"/>
        </w:rPr>
        <w:t xml:space="preserve">):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35,5 тис. грн.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– поточний ремонт даху та приміщень; </w:t>
      </w:r>
    </w:p>
    <w:p w14:paraId="39244C27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B009B">
        <w:rPr>
          <w:rFonts w:ascii="Times New Roman" w:hAnsi="Times New Roman"/>
          <w:sz w:val="28"/>
          <w:szCs w:val="28"/>
          <w:u w:val="single"/>
          <w:lang w:val="uk-UA"/>
        </w:rPr>
        <w:t>вул. Миру,2в (казначейство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):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64,1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 грн.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– приєднання приміщень до електричних мереж;</w:t>
      </w:r>
    </w:p>
    <w:p w14:paraId="408A3582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 54,0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 грн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. – виготовлення </w:t>
      </w:r>
      <w:proofErr w:type="spellStart"/>
      <w:r w:rsidRPr="00EB009B">
        <w:rPr>
          <w:rFonts w:ascii="Times New Roman" w:hAnsi="Times New Roman"/>
          <w:sz w:val="28"/>
          <w:szCs w:val="28"/>
          <w:lang w:val="uk-UA"/>
        </w:rPr>
        <w:t>техдокументації</w:t>
      </w:r>
      <w:proofErr w:type="spellEnd"/>
      <w:r w:rsidRPr="00EB009B">
        <w:rPr>
          <w:rFonts w:ascii="Times New Roman" w:hAnsi="Times New Roman"/>
          <w:sz w:val="28"/>
          <w:szCs w:val="28"/>
          <w:lang w:val="uk-UA"/>
        </w:rPr>
        <w:t xml:space="preserve"> на земельні ділянки (9 об’єктів);</w:t>
      </w:r>
    </w:p>
    <w:p w14:paraId="11338A28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143,0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тис. грн</w:t>
      </w:r>
      <w:r w:rsidRPr="00EB009B">
        <w:rPr>
          <w:rFonts w:ascii="Times New Roman" w:hAnsi="Times New Roman"/>
          <w:sz w:val="28"/>
          <w:szCs w:val="28"/>
          <w:lang w:val="uk-UA"/>
        </w:rPr>
        <w:t>. – матеріали на утримання будівель, аварійні (дрібні) ремонти на об’єктах.</w:t>
      </w:r>
    </w:p>
    <w:p w14:paraId="0147D06A" w14:textId="7777777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009B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коштів орендарів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>2500,00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09B">
        <w:rPr>
          <w:rFonts w:ascii="Times New Roman" w:hAnsi="Times New Roman"/>
          <w:b/>
          <w:bCs/>
          <w:sz w:val="28"/>
          <w:szCs w:val="28"/>
          <w:lang w:val="uk-UA"/>
        </w:rPr>
        <w:t xml:space="preserve">тис. грн.: </w:t>
      </w:r>
    </w:p>
    <w:p w14:paraId="3B13289B" w14:textId="19BD4D27" w:rsidR="006E0AFB" w:rsidRPr="00EB009B" w:rsidRDefault="006E0AFB" w:rsidP="006E0A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i/>
          <w:iCs/>
          <w:sz w:val="28"/>
          <w:szCs w:val="28"/>
          <w:u w:val="single"/>
          <w:lang w:val="uk-UA"/>
        </w:rPr>
        <w:t>вул. Благовіщенська</w:t>
      </w:r>
      <w:r w:rsidRPr="00EB009B">
        <w:rPr>
          <w:rFonts w:ascii="Times New Roman" w:hAnsi="Times New Roman"/>
          <w:sz w:val="28"/>
          <w:szCs w:val="28"/>
          <w:lang w:val="uk-UA"/>
        </w:rPr>
        <w:t>, 10а – встановлення панорамних вікон та дверей, поточний ремонт внутрішніх приміщень</w:t>
      </w:r>
      <w:r w:rsidR="008E11E4">
        <w:rPr>
          <w:rFonts w:ascii="Times New Roman" w:hAnsi="Times New Roman"/>
          <w:sz w:val="28"/>
          <w:szCs w:val="28"/>
          <w:lang w:val="uk-UA"/>
        </w:rPr>
        <w:t>; облаштування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пандус</w:t>
      </w:r>
      <w:r w:rsidR="008E11E4">
        <w:rPr>
          <w:rFonts w:ascii="Times New Roman" w:hAnsi="Times New Roman"/>
          <w:sz w:val="28"/>
          <w:szCs w:val="28"/>
          <w:lang w:val="uk-UA"/>
        </w:rPr>
        <w:t>у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E11E4">
        <w:rPr>
          <w:rFonts w:ascii="Times New Roman" w:hAnsi="Times New Roman"/>
          <w:sz w:val="28"/>
          <w:szCs w:val="28"/>
          <w:lang w:val="uk-UA"/>
        </w:rPr>
        <w:t xml:space="preserve">укладання </w:t>
      </w:r>
      <w:r w:rsidRPr="00EB009B">
        <w:rPr>
          <w:rFonts w:ascii="Times New Roman" w:hAnsi="Times New Roman"/>
          <w:sz w:val="28"/>
          <w:szCs w:val="28"/>
          <w:lang w:val="uk-UA"/>
        </w:rPr>
        <w:t>плитк</w:t>
      </w:r>
      <w:r w:rsidR="008E11E4">
        <w:rPr>
          <w:rFonts w:ascii="Times New Roman" w:hAnsi="Times New Roman"/>
          <w:sz w:val="28"/>
          <w:szCs w:val="28"/>
          <w:lang w:val="uk-UA"/>
        </w:rPr>
        <w:t>и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E11E4">
        <w:rPr>
          <w:rFonts w:ascii="Times New Roman" w:hAnsi="Times New Roman"/>
          <w:sz w:val="28"/>
          <w:szCs w:val="28"/>
          <w:lang w:val="uk-UA"/>
        </w:rPr>
        <w:t xml:space="preserve"> встановлення </w:t>
      </w:r>
      <w:r w:rsidRPr="00EB009B">
        <w:rPr>
          <w:rFonts w:ascii="Times New Roman" w:hAnsi="Times New Roman"/>
          <w:sz w:val="28"/>
          <w:szCs w:val="28"/>
          <w:lang w:val="uk-UA"/>
        </w:rPr>
        <w:t>лав</w:t>
      </w:r>
      <w:r w:rsidR="008E11E4">
        <w:rPr>
          <w:rFonts w:ascii="Times New Roman" w:hAnsi="Times New Roman"/>
          <w:sz w:val="28"/>
          <w:szCs w:val="28"/>
          <w:lang w:val="uk-UA"/>
        </w:rPr>
        <w:t xml:space="preserve">ок на </w:t>
      </w:r>
      <w:r w:rsidRPr="00EB009B">
        <w:rPr>
          <w:rFonts w:ascii="Times New Roman" w:hAnsi="Times New Roman"/>
          <w:sz w:val="28"/>
          <w:szCs w:val="28"/>
          <w:lang w:val="uk-UA"/>
        </w:rPr>
        <w:t>прилегл</w:t>
      </w:r>
      <w:r w:rsidR="008E11E4">
        <w:rPr>
          <w:rFonts w:ascii="Times New Roman" w:hAnsi="Times New Roman"/>
          <w:sz w:val="28"/>
          <w:szCs w:val="28"/>
          <w:lang w:val="uk-UA"/>
        </w:rPr>
        <w:t>ій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територі</w:t>
      </w:r>
      <w:r w:rsidR="008E11E4">
        <w:rPr>
          <w:rFonts w:ascii="Times New Roman" w:hAnsi="Times New Roman"/>
          <w:sz w:val="28"/>
          <w:szCs w:val="28"/>
          <w:lang w:val="uk-UA"/>
        </w:rPr>
        <w:t>ї</w:t>
      </w:r>
      <w:r w:rsidR="003D6688">
        <w:rPr>
          <w:rFonts w:ascii="Times New Roman" w:hAnsi="Times New Roman"/>
          <w:sz w:val="28"/>
          <w:szCs w:val="28"/>
          <w:lang w:val="uk-UA"/>
        </w:rPr>
        <w:t>;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рампа, майданчик ТПВ.</w:t>
      </w:r>
    </w:p>
    <w:p w14:paraId="71BDE6AF" w14:textId="77777777" w:rsidR="006E0AFB" w:rsidRPr="00EB009B" w:rsidRDefault="006E0AFB" w:rsidP="0078336E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</w:p>
    <w:p w14:paraId="2F6B5147" w14:textId="71548D2C" w:rsidR="0078336E" w:rsidRDefault="0078336E" w:rsidP="007833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 xml:space="preserve">Загальна кількість працівників підприємства (штатні працівники та по договору) складає </w:t>
      </w:r>
      <w:r w:rsidR="00B635E0">
        <w:rPr>
          <w:rFonts w:ascii="Times New Roman" w:hAnsi="Times New Roman"/>
          <w:sz w:val="28"/>
          <w:szCs w:val="28"/>
          <w:lang w:val="uk-UA"/>
        </w:rPr>
        <w:t>6</w:t>
      </w:r>
      <w:r w:rsidRPr="00EB009B">
        <w:rPr>
          <w:rFonts w:ascii="Times New Roman" w:hAnsi="Times New Roman"/>
          <w:sz w:val="28"/>
          <w:szCs w:val="28"/>
          <w:lang w:val="uk-UA"/>
        </w:rPr>
        <w:t xml:space="preserve"> осіб. </w:t>
      </w:r>
    </w:p>
    <w:p w14:paraId="76391066" w14:textId="543F92E7" w:rsidR="00F346F7" w:rsidRPr="00EB009B" w:rsidRDefault="00F346F7" w:rsidP="007833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Заборгованість із заробітної плати та до бюджетів і фондів відсутня.</w:t>
      </w:r>
    </w:p>
    <w:p w14:paraId="2F251CE9" w14:textId="5769E731" w:rsidR="0078336E" w:rsidRPr="00EB009B" w:rsidRDefault="0078336E" w:rsidP="00DA1CC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B009B">
        <w:rPr>
          <w:rFonts w:ascii="Times New Roman" w:hAnsi="Times New Roman"/>
          <w:sz w:val="28"/>
          <w:szCs w:val="28"/>
          <w:lang w:val="uk-UA"/>
        </w:rPr>
        <w:tab/>
      </w:r>
    </w:p>
    <w:p w14:paraId="3DD2DBF4" w14:textId="77777777" w:rsidR="0078336E" w:rsidRPr="00F346F7" w:rsidRDefault="0078336E" w:rsidP="0078336E">
      <w:pPr>
        <w:spacing w:line="240" w:lineRule="auto"/>
        <w:rPr>
          <w:sz w:val="28"/>
          <w:szCs w:val="28"/>
          <w:lang w:val="ru-RU"/>
        </w:rPr>
      </w:pPr>
      <w:r w:rsidRPr="00EB009B">
        <w:rPr>
          <w:rFonts w:ascii="Times New Roman" w:hAnsi="Times New Roman"/>
          <w:sz w:val="28"/>
          <w:szCs w:val="28"/>
          <w:lang w:val="ru-RU"/>
        </w:rPr>
        <w:t>Директор</w:t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</w:r>
      <w:r w:rsidRPr="00EB009B">
        <w:rPr>
          <w:rFonts w:ascii="Times New Roman" w:hAnsi="Times New Roman"/>
          <w:sz w:val="28"/>
          <w:szCs w:val="28"/>
          <w:lang w:val="ru-RU"/>
        </w:rPr>
        <w:tab/>
        <w:t xml:space="preserve">        Тамара ФРИК</w:t>
      </w:r>
    </w:p>
    <w:p w14:paraId="44B6DB37" w14:textId="77777777" w:rsidR="008E178A" w:rsidRPr="00F346F7" w:rsidRDefault="008E178A">
      <w:pPr>
        <w:rPr>
          <w:sz w:val="28"/>
          <w:szCs w:val="28"/>
          <w:lang w:val="ru-RU"/>
        </w:rPr>
      </w:pPr>
    </w:p>
    <w:sectPr w:rsidR="008E178A" w:rsidRPr="00F3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A3283"/>
    <w:multiLevelType w:val="hybridMultilevel"/>
    <w:tmpl w:val="F9885CE2"/>
    <w:lvl w:ilvl="0" w:tplc="F92E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CA"/>
    <w:rsid w:val="000115EC"/>
    <w:rsid w:val="00013781"/>
    <w:rsid w:val="00046BCA"/>
    <w:rsid w:val="00105859"/>
    <w:rsid w:val="00116F22"/>
    <w:rsid w:val="00143CD0"/>
    <w:rsid w:val="001447C5"/>
    <w:rsid w:val="001E360D"/>
    <w:rsid w:val="00243B04"/>
    <w:rsid w:val="002758A6"/>
    <w:rsid w:val="003C24F4"/>
    <w:rsid w:val="003D6688"/>
    <w:rsid w:val="003F360B"/>
    <w:rsid w:val="004521B5"/>
    <w:rsid w:val="00537108"/>
    <w:rsid w:val="00555640"/>
    <w:rsid w:val="00577300"/>
    <w:rsid w:val="00646E4E"/>
    <w:rsid w:val="006E0AFB"/>
    <w:rsid w:val="00724166"/>
    <w:rsid w:val="0073254B"/>
    <w:rsid w:val="0078336E"/>
    <w:rsid w:val="007C48F4"/>
    <w:rsid w:val="00812312"/>
    <w:rsid w:val="008C6247"/>
    <w:rsid w:val="008E11E4"/>
    <w:rsid w:val="008E178A"/>
    <w:rsid w:val="009069AA"/>
    <w:rsid w:val="00926007"/>
    <w:rsid w:val="00A95161"/>
    <w:rsid w:val="00B635E0"/>
    <w:rsid w:val="00BD383F"/>
    <w:rsid w:val="00D05E65"/>
    <w:rsid w:val="00D15C3D"/>
    <w:rsid w:val="00D63FEF"/>
    <w:rsid w:val="00DA1CCF"/>
    <w:rsid w:val="00EB009B"/>
    <w:rsid w:val="00EF1965"/>
    <w:rsid w:val="00F346F7"/>
    <w:rsid w:val="00F41118"/>
    <w:rsid w:val="00F619BA"/>
    <w:rsid w:val="00F6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B005"/>
  <w15:chartTrackingRefBased/>
  <w15:docId w15:val="{76DEDDCD-666F-45C7-8A29-6F9BB38C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336E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Тростянецька міська рада</cp:lastModifiedBy>
  <cp:revision>40</cp:revision>
  <dcterms:created xsi:type="dcterms:W3CDTF">2025-01-07T08:02:00Z</dcterms:created>
  <dcterms:modified xsi:type="dcterms:W3CDTF">2025-02-04T14:41:00Z</dcterms:modified>
</cp:coreProperties>
</file>